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AMICUS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UBS Group AG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SWITZERLAND</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17,071,007.00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14,222,423.00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17,141,817.00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AMICUS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HULFISH STREET, PRINCETON, NEW JERSEY, 08542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UBS Group AG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700"/>
        <w:spacing w:after="0" w:line="309" w:lineRule="auto"/>
        <w:rPr>
          <w:sz w:val="20"/>
          <w:szCs w:val="20"/>
          <w:color w:val="auto"/>
        </w:rPr>
      </w:pPr>
      <w:r>
        <w:rPr>
          <w:rFonts w:ascii="Times New Roman" w:cs="Times New Roman" w:eastAsia="Times New Roman" w:hAnsi="Times New Roman"/>
          <w:sz w:val="22"/>
          <w:szCs w:val="22"/>
          <w:color w:val="auto"/>
        </w:rPr>
        <w:t>Bahnhofstrasse 45 PO Box CH-8021, Zurich, Switzerland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8"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17,141,817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17,071,007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14,222,423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color w:val="auto"/>
        </w:rPr>
        <w:t>This statement on Schedule 13G is being filed by UBS Group AG on behalf of itself and its wholly owned subsidiaries UBS Financial Services Inc.,UBS Securities LLC,UBS AG London Branch and UBS Switzerland AG.</w:t>
      </w:r>
    </w:p>
    <w:p>
      <w:pPr>
        <w:spacing w:after="0" w:line="1" w:lineRule="exact"/>
        <w:rPr>
          <w:sz w:val="20"/>
          <w:szCs w:val="20"/>
          <w:color w:val="auto"/>
        </w:rPr>
      </w:pPr>
    </w:p>
    <w:p>
      <w:pPr>
        <w:sectPr>
          <w:pgSz w:w="11900" w:h="1684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UBS Group AG</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Johnson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Director</w:t>
      </w:r>
    </w:p>
    <w:p>
      <w:pPr>
        <w:sectPr>
          <w:pgSz w:w="11900" w:h="16847" w:orient="portrait"/>
          <w:cols w:equalWidth="0" w:num="1">
            <w:col w:w="11140"/>
          </w:cols>
          <w:pgMar w:left="360" w:top="111" w:right="399" w:bottom="0" w:gutter="0" w:footer="0" w:header="0"/>
          <w:type w:val="continuous"/>
        </w:sectPr>
      </w:pPr>
    </w:p>
    <w:bookmarkStart w:id="3" w:name="page4"/>
    <w:bookmarkEnd w:id="3"/>
    <w:p>
      <w:pPr>
        <w:ind w:left="1660"/>
        <w:spacing w:after="0"/>
        <w:tabs>
          <w:tab w:leader="none" w:pos="27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05/07/2026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2026-05-07T10:29:33Z</dcterms:created>
  <dcterms:modified xsi:type="dcterms:W3CDTF">2026-05-07T10:29:33Z</dcterms:modified>
</cp:coreProperties>
</file>